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57" w:rsidRDefault="000148D0" w:rsidP="000148D0">
      <w:pPr>
        <w:ind w:firstLine="0"/>
        <w:jc w:val="center"/>
        <w:rPr>
          <w:b/>
          <w:bCs/>
        </w:rPr>
      </w:pPr>
      <w:r w:rsidRPr="000148D0">
        <w:rPr>
          <w:b/>
          <w:bCs/>
        </w:rPr>
        <w:t>Педагогическая работа с подростками из неполных семей через организацию занятий в форме дискуссионного киноклуба</w:t>
      </w:r>
    </w:p>
    <w:p w:rsidR="000148D0" w:rsidRDefault="000148D0" w:rsidP="000148D0"/>
    <w:p w:rsidR="005A1035" w:rsidRDefault="005A1035" w:rsidP="000148D0">
      <w:r w:rsidRPr="000F498B">
        <w:rPr>
          <w:b/>
          <w:bCs/>
        </w:rPr>
        <w:t>Аннотация:</w:t>
      </w:r>
      <w:r>
        <w:t xml:space="preserve"> </w:t>
      </w:r>
      <w:r w:rsidR="000C18FD" w:rsidRPr="000C18FD">
        <w:t>В статье рассмотрен</w:t>
      </w:r>
      <w:r w:rsidR="001419FD">
        <w:t xml:space="preserve"> разрабатываемый автором проект</w:t>
      </w:r>
      <w:r w:rsidR="000C18FD" w:rsidRPr="000C18FD">
        <w:t xml:space="preserve"> дискуссионного киноклуба для подростков из неполных семей</w:t>
      </w:r>
      <w:r w:rsidR="000C18FD">
        <w:t xml:space="preserve"> «Ты сам себе режиссер!» и его эффективность.</w:t>
      </w:r>
    </w:p>
    <w:p w:rsidR="000C18FD" w:rsidRDefault="000C18FD" w:rsidP="000148D0">
      <w:r w:rsidRPr="000F498B">
        <w:rPr>
          <w:b/>
          <w:bCs/>
        </w:rPr>
        <w:t>Ключевые слова:</w:t>
      </w:r>
      <w:r>
        <w:t xml:space="preserve"> киноклуб, подростки, адаптация подростков, психология подростков.</w:t>
      </w:r>
    </w:p>
    <w:p w:rsidR="000F498B" w:rsidRPr="000F498B" w:rsidRDefault="000F498B" w:rsidP="000F498B">
      <w:pPr>
        <w:rPr>
          <w:lang w:val="en-US"/>
        </w:rPr>
      </w:pPr>
      <w:r w:rsidRPr="000F498B">
        <w:rPr>
          <w:b/>
          <w:bCs/>
          <w:lang w:val="en-US"/>
        </w:rPr>
        <w:t>Abstract:</w:t>
      </w:r>
      <w:r w:rsidRPr="000F498B">
        <w:rPr>
          <w:lang w:val="en-US"/>
        </w:rPr>
        <w:t xml:space="preserve"> The article discusses the project of a discussion film club for teenagers from single-parent families, developed by th</w:t>
      </w:r>
      <w:r w:rsidR="001419FD">
        <w:rPr>
          <w:lang w:val="en-US"/>
        </w:rPr>
        <w:t xml:space="preserve">e author, </w:t>
      </w:r>
      <w:r w:rsidR="001419FD" w:rsidRPr="001419FD">
        <w:rPr>
          <w:lang w:val="en-US"/>
        </w:rPr>
        <w:t>«</w:t>
      </w:r>
      <w:r w:rsidR="001419FD">
        <w:rPr>
          <w:lang w:val="en-US"/>
        </w:rPr>
        <w:t>You are your own director!</w:t>
      </w:r>
      <w:r w:rsidR="001419FD" w:rsidRPr="001419FD">
        <w:rPr>
          <w:lang w:val="en-US"/>
        </w:rPr>
        <w:t xml:space="preserve">» </w:t>
      </w:r>
      <w:r w:rsidRPr="000F498B">
        <w:rPr>
          <w:lang w:val="en-US"/>
        </w:rPr>
        <w:t>and its effectiveness.</w:t>
      </w:r>
    </w:p>
    <w:p w:rsidR="005A1035" w:rsidRPr="001419FD" w:rsidRDefault="000F498B" w:rsidP="001419FD">
      <w:pPr>
        <w:rPr>
          <w:lang w:val="en-US"/>
        </w:rPr>
      </w:pPr>
      <w:r w:rsidRPr="000F498B">
        <w:rPr>
          <w:b/>
          <w:bCs/>
          <w:lang w:val="en-US"/>
        </w:rPr>
        <w:t>Key words:</w:t>
      </w:r>
      <w:r w:rsidRPr="000F498B">
        <w:rPr>
          <w:lang w:val="en-US"/>
        </w:rPr>
        <w:t xml:space="preserve"> film club, teenagers, adaptation of teenagers, psychology of teenagers.</w:t>
      </w:r>
    </w:p>
    <w:p w:rsidR="000148D0" w:rsidRDefault="00E35D39" w:rsidP="000148D0">
      <w:r>
        <w:t xml:space="preserve">Общеизвестно, что подростки из неполных семей более всего подвержены внешнему воздействию и способны «впитать» в себя его негативные составляющие. Психология таких детей несколько иная: подростки из неполных семей склонны к постоянным сомнениям, непониманию и неприятию тех или иных явлений, окружающих людей и часто даже себя. Все это усложняет задачи педагогов, </w:t>
      </w:r>
      <w:r w:rsidR="001419FD">
        <w:t xml:space="preserve">а </w:t>
      </w:r>
      <w:r>
        <w:t>работа с такими детьми требует индивидуального и творческого подхода.</w:t>
      </w:r>
    </w:p>
    <w:p w:rsidR="00E35D39" w:rsidRDefault="00E35D39" w:rsidP="000148D0">
      <w:r>
        <w:t>Но современный подход к воспитанию и обучению детей</w:t>
      </w:r>
      <w:r w:rsidR="000F021A">
        <w:t xml:space="preserve"> в комплексе с со</w:t>
      </w:r>
      <w:r w:rsidR="001419FD">
        <w:t>временными технологиями позволяе</w:t>
      </w:r>
      <w:r w:rsidR="000F021A">
        <w:t xml:space="preserve">т значительно упростить процесс взаимодействия подростка с внешним миром и </w:t>
      </w:r>
      <w:r w:rsidR="00AF75EA">
        <w:t>помочь его социализации.</w:t>
      </w:r>
    </w:p>
    <w:p w:rsidR="00476148" w:rsidRDefault="00AF75EA" w:rsidP="000148D0">
      <w:r>
        <w:t xml:space="preserve">Ярким примером </w:t>
      </w:r>
      <w:r w:rsidR="00873F7B">
        <w:t xml:space="preserve">являются дискуссионные киноклубы. Это </w:t>
      </w:r>
      <w:r w:rsidR="00FD79A6">
        <w:t>групповые занятия, на которых подростки при просмотре фильмов и их дальнейших обсуждений поднимают важные для себя проблемы</w:t>
      </w:r>
      <w:r w:rsidR="00476148">
        <w:t>,</w:t>
      </w:r>
      <w:r w:rsidR="00FD79A6">
        <w:t xml:space="preserve"> </w:t>
      </w:r>
      <w:r w:rsidR="00476148">
        <w:t>а педагоги передают им необходимую информацию в неформальной обстановке.</w:t>
      </w:r>
    </w:p>
    <w:p w:rsidR="00AF75EA" w:rsidRDefault="00476148" w:rsidP="000148D0">
      <w:r>
        <w:t xml:space="preserve">Занятия киноклубов не </w:t>
      </w:r>
      <w:r w:rsidR="00221540">
        <w:t>проводятся рандомным образом. Каждое занятие имеет заранее выстроенный план, которому должны следовать участники процесса.</w:t>
      </w:r>
    </w:p>
    <w:p w:rsidR="00221540" w:rsidRDefault="00221540" w:rsidP="000148D0">
      <w:r>
        <w:lastRenderedPageBreak/>
        <w:t xml:space="preserve">Киноклубы уже активно внедряются в работу многих образовательных учреждений. Одним из таковых стало МОУ СШ № 1 г. Богородицк. </w:t>
      </w:r>
      <w:r w:rsidR="00212672">
        <w:t>Проведя неб</w:t>
      </w:r>
      <w:r w:rsidR="001419FD">
        <w:t>ольшое эмпирическое исследование</w:t>
      </w:r>
      <w:r w:rsidR="00212672">
        <w:t>, педагоги школы смогли определить проблемы, более всего беспокоящие подростков. В частности эксперимент был проведен в 8-х классах «А» и «Б», то есть среди подростков 14-15 лет.</w:t>
      </w:r>
    </w:p>
    <w:p w:rsidR="00212672" w:rsidRDefault="00212672" w:rsidP="000148D0">
      <w:r>
        <w:t xml:space="preserve">Было выявлено, что наиболее значимыми проблемами, беспокоящими подростков, стали уход от проблем в виртуальный мир, </w:t>
      </w:r>
      <w:r w:rsidR="003E22E0">
        <w:t>п</w:t>
      </w:r>
      <w:r w:rsidRPr="00212672">
        <w:t>редрасположенность к ведомости и подчинению</w:t>
      </w:r>
      <w:r>
        <w:t xml:space="preserve"> окружающим, </w:t>
      </w:r>
      <w:r w:rsidR="003E22E0">
        <w:t>проблемы с социальной адаптацией</w:t>
      </w:r>
      <w:r w:rsidR="001430B9">
        <w:t xml:space="preserve"> и</w:t>
      </w:r>
      <w:r w:rsidR="003E22E0">
        <w:t xml:space="preserve"> коммуникацией</w:t>
      </w:r>
      <w:r w:rsidR="001430B9">
        <w:t>. На основании этих проблем быт разработан план проекта киноклуба «Ты сам себе режиссер!».</w:t>
      </w:r>
    </w:p>
    <w:p w:rsidR="001430B9" w:rsidRDefault="001430B9" w:rsidP="000148D0">
      <w:r>
        <w:t>Концепция такого названия заключалась в том, что подросток самостоятельно решает, как ему двигаться по жизни, но при этом не нарушать общепринятые нормы. То есть</w:t>
      </w:r>
      <w:r w:rsidR="001419FD">
        <w:t xml:space="preserve"> проект</w:t>
      </w:r>
      <w:r>
        <w:t xml:space="preserve"> «Ты сам себе режиссер!» направлен н помощь в социализации подростков.</w:t>
      </w:r>
    </w:p>
    <w:p w:rsidR="001430B9" w:rsidRDefault="0085091A" w:rsidP="000148D0">
      <w:r>
        <w:t xml:space="preserve">Занятия проходили в три этапа. На первом проводился непосредственно кинопросмотр, после чего шла дискуссия </w:t>
      </w:r>
      <w:r w:rsidR="00003B61">
        <w:t>о том, что подростки поняли, посмотрев фильм, и что они вынесли для себя. После этого на втором этапе проводились тренинги, круглые столы</w:t>
      </w:r>
      <w:r w:rsidR="009A4BCF">
        <w:t>,</w:t>
      </w:r>
      <w:r w:rsidR="00003B61">
        <w:t xml:space="preserve"> </w:t>
      </w:r>
      <w:r w:rsidR="00DE42E9">
        <w:t>ролевые игры</w:t>
      </w:r>
      <w:r w:rsidR="001419FD">
        <w:t>, беседы и т.п</w:t>
      </w:r>
      <w:r w:rsidR="00DE42E9">
        <w:t>.</w:t>
      </w:r>
      <w:r w:rsidR="009A4BCF">
        <w:t xml:space="preserve"> Это помогало подросткам на практике обдумать и закрепить усвоенное.</w:t>
      </w:r>
    </w:p>
    <w:p w:rsidR="001430B9" w:rsidRDefault="000A7EAA" w:rsidP="000148D0">
      <w:r>
        <w:t xml:space="preserve">Третий этап – это самостоятельная домашняя работа подростков. Суть </w:t>
      </w:r>
      <w:r w:rsidR="00E41871">
        <w:t xml:space="preserve">заданий заключалась в том, чтобы </w:t>
      </w:r>
      <w:r w:rsidR="00B23746">
        <w:t>подросток самостоятельно еще раз обдумал все то, что было пройдено на занятии и написал сочинение на указанную тему. Помимо этого, после некоторых занятий дети должны были провести работу с семьей, в частности – с родителями</w:t>
      </w:r>
      <w:r w:rsidR="00907A67">
        <w:t xml:space="preserve">. Семья должна была посмотреть указанный фильм </w:t>
      </w:r>
      <w:r w:rsidR="001419FD">
        <w:t xml:space="preserve">вместе </w:t>
      </w:r>
      <w:r w:rsidR="00907A67">
        <w:t>и обсудить его, после чего подросток так же должен был написать сочинение.</w:t>
      </w:r>
    </w:p>
    <w:p w:rsidR="00907A67" w:rsidRDefault="00907A67" w:rsidP="000148D0">
      <w:r w:rsidRPr="00907A67">
        <w:t>Параллельно с занятиями с подростками педагоги проводили работу и с их родителями.</w:t>
      </w:r>
      <w:r>
        <w:t xml:space="preserve"> </w:t>
      </w:r>
      <w:r w:rsidR="001419FD">
        <w:t>Суть таких занятий заключала</w:t>
      </w:r>
      <w:r w:rsidRPr="00907A67">
        <w:t>сь в том, чтобы передать родителям и донести до них</w:t>
      </w:r>
      <w:r>
        <w:t>, что у их детей есть беспокоящие их вопросы и что они нуждаются в помощи отца и (или) матери.</w:t>
      </w:r>
    </w:p>
    <w:p w:rsidR="00907A67" w:rsidRDefault="00907A67" w:rsidP="000148D0">
      <w:r w:rsidRPr="00907A67">
        <w:lastRenderedPageBreak/>
        <w:t xml:space="preserve">После реализации данного проекта было повторно проведено </w:t>
      </w:r>
      <w:r>
        <w:t>э</w:t>
      </w:r>
      <w:r w:rsidRPr="00907A67">
        <w:t>мпирическ</w:t>
      </w:r>
      <w:r>
        <w:t>ое</w:t>
      </w:r>
      <w:r w:rsidRPr="00907A67">
        <w:t xml:space="preserve"> исследование.</w:t>
      </w:r>
      <w:r>
        <w:t xml:space="preserve"> По его итогам было определено, что уровень адаптации у подростков значительно вырос: </w:t>
      </w:r>
      <w:r w:rsidR="00566F86">
        <w:t>е</w:t>
      </w:r>
      <w:r w:rsidRPr="00907A67">
        <w:t>сли ранее наблюдался только низкий</w:t>
      </w:r>
      <w:r>
        <w:t xml:space="preserve"> (50%)</w:t>
      </w:r>
      <w:r w:rsidRPr="00907A67">
        <w:t xml:space="preserve"> и средний </w:t>
      </w:r>
      <w:r>
        <w:t xml:space="preserve">(50%) </w:t>
      </w:r>
      <w:r w:rsidRPr="00907A67">
        <w:t>уровень адаптации, то после наблюдается средний</w:t>
      </w:r>
      <w:r>
        <w:t xml:space="preserve"> (62</w:t>
      </w:r>
      <w:r w:rsidR="001419FD">
        <w:t>,5</w:t>
      </w:r>
      <w:r>
        <w:t>%)</w:t>
      </w:r>
      <w:r w:rsidRPr="00907A67">
        <w:t xml:space="preserve"> и высокий</w:t>
      </w:r>
      <w:r w:rsidR="001419FD">
        <w:t xml:space="preserve"> (37,5</w:t>
      </w:r>
      <w:r>
        <w:t>%)</w:t>
      </w:r>
      <w:r w:rsidRPr="00907A67">
        <w:t xml:space="preserve"> уровень адаптации.</w:t>
      </w:r>
    </w:p>
    <w:p w:rsidR="00907A67" w:rsidRDefault="00907A67" w:rsidP="000148D0">
      <w:r w:rsidRPr="00907A67">
        <w:t>То же самое было выявлено при определении показателя принятия других. Боле</w:t>
      </w:r>
      <w:r w:rsidR="001419FD">
        <w:t>е 70% подростков ранее</w:t>
      </w:r>
      <w:r w:rsidRPr="00907A67">
        <w:t xml:space="preserve"> находились на среднем уровне и около 25%</w:t>
      </w:r>
      <w:r>
        <w:t xml:space="preserve"> – </w:t>
      </w:r>
      <w:r w:rsidRPr="00907A67">
        <w:t>на низком.</w:t>
      </w:r>
      <w:r>
        <w:t xml:space="preserve"> </w:t>
      </w:r>
      <w:r w:rsidRPr="00907A67">
        <w:t>После реализации программы</w:t>
      </w:r>
      <w:r>
        <w:t xml:space="preserve"> </w:t>
      </w:r>
      <w:r w:rsidR="00566F86">
        <w:t>о</w:t>
      </w:r>
      <w:r w:rsidR="001419FD">
        <w:t>коло 37,5</w:t>
      </w:r>
      <w:r w:rsidRPr="00907A67">
        <w:t>% нахо</w:t>
      </w:r>
      <w:r w:rsidR="001419FD">
        <w:t>дились на высоком уровне и</w:t>
      </w:r>
      <w:r w:rsidRPr="00907A67">
        <w:t xml:space="preserve"> 62</w:t>
      </w:r>
      <w:r w:rsidR="001419FD">
        <w:t>,5</w:t>
      </w:r>
      <w:r w:rsidRPr="00907A67">
        <w:t xml:space="preserve">% </w:t>
      </w:r>
      <w:r>
        <w:t>– н</w:t>
      </w:r>
      <w:r w:rsidRPr="00907A67">
        <w:t>а среднем.</w:t>
      </w:r>
    </w:p>
    <w:p w:rsidR="00907A67" w:rsidRDefault="00566F86" w:rsidP="000148D0">
      <w:r>
        <w:t xml:space="preserve">Показатели эмоциональной комфортности также возросли. Ранее 50% подростков находилось на среднем уровне и 50% – на низком уровне. После реализации программы </w:t>
      </w:r>
      <w:r w:rsidR="000255B4">
        <w:t>около 38% подростков проявило высокий уровень эмоциональной комфортности и 62% – средний.</w:t>
      </w:r>
    </w:p>
    <w:p w:rsidR="000255B4" w:rsidRDefault="005A1035" w:rsidP="000148D0">
      <w:r w:rsidRPr="005A1035">
        <w:t>Положительн</w:t>
      </w:r>
      <w:r>
        <w:t xml:space="preserve">ая динамика </w:t>
      </w:r>
      <w:r w:rsidRPr="005A1035">
        <w:t>наблюдал</w:t>
      </w:r>
      <w:r>
        <w:t>ась</w:t>
      </w:r>
      <w:r w:rsidRPr="005A1035">
        <w:t xml:space="preserve"> и у таких показателей, как интернальность</w:t>
      </w:r>
      <w:r>
        <w:t>, с</w:t>
      </w:r>
      <w:r w:rsidRPr="005A1035">
        <w:t>тремление к доминированию</w:t>
      </w:r>
      <w:r>
        <w:t>, эскапизм, ведомость, внутренний контроль, агрессия, самооценка и другие.</w:t>
      </w:r>
    </w:p>
    <w:p w:rsidR="005A1035" w:rsidRDefault="005A1035" w:rsidP="000148D0">
      <w:r w:rsidRPr="005A1035">
        <w:t>В целом было выявлено, что все показатели были улучшены. Подростки стали менее агрессивными, начали лучшее взаимодействовать со сверстниками и со старшими людьми</w:t>
      </w:r>
      <w:r>
        <w:t>, л</w:t>
      </w:r>
      <w:r w:rsidRPr="005A1035">
        <w:t>учше адаптировались к новым условиям</w:t>
      </w:r>
      <w:r>
        <w:t xml:space="preserve"> и </w:t>
      </w:r>
      <w:r w:rsidRPr="005A1035">
        <w:t>в целом чувствовали себя более комфортно</w:t>
      </w:r>
      <w:r w:rsidR="001419FD">
        <w:t>,</w:t>
      </w:r>
      <w:r>
        <w:t xml:space="preserve"> </w:t>
      </w:r>
      <w:r w:rsidR="000F498B">
        <w:t>к</w:t>
      </w:r>
      <w:r w:rsidRPr="005A1035">
        <w:t>ак в обучающ</w:t>
      </w:r>
      <w:r>
        <w:t>ей</w:t>
      </w:r>
      <w:r w:rsidRPr="005A1035">
        <w:t xml:space="preserve"> среде, так и дома.</w:t>
      </w:r>
    </w:p>
    <w:p w:rsidR="005A1035" w:rsidRPr="000148D0" w:rsidRDefault="005A1035" w:rsidP="000148D0">
      <w:r w:rsidRPr="005A1035">
        <w:t xml:space="preserve">Таким образом, </w:t>
      </w:r>
      <w:r>
        <w:t>п</w:t>
      </w:r>
      <w:r w:rsidRPr="005A1035">
        <w:t xml:space="preserve">одводя итоги проведенному исследованию, можем сказать, что. </w:t>
      </w:r>
      <w:r>
        <w:t>ф</w:t>
      </w:r>
      <w:r w:rsidRPr="005A1035">
        <w:t>ормат дискуссионных киноклубов действительно является эффективным методом для повышения уровня адаптации и социализации подростков из неполных семей.</w:t>
      </w:r>
    </w:p>
    <w:sectPr w:rsidR="005A1035" w:rsidRPr="000148D0" w:rsidSect="005C54C7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97" w:rsidRDefault="00884A97" w:rsidP="000F498B">
      <w:pPr>
        <w:spacing w:line="240" w:lineRule="auto"/>
      </w:pPr>
      <w:r>
        <w:separator/>
      </w:r>
    </w:p>
  </w:endnote>
  <w:endnote w:type="continuationSeparator" w:id="0">
    <w:p w:rsidR="00884A97" w:rsidRDefault="00884A97" w:rsidP="000F4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367715"/>
      <w:docPartObj>
        <w:docPartGallery w:val="Page Numbers (Bottom of Page)"/>
        <w:docPartUnique/>
      </w:docPartObj>
    </w:sdtPr>
    <w:sdtEndPr>
      <w:rPr>
        <w:sz w:val="20"/>
        <w:szCs w:val="16"/>
      </w:rPr>
    </w:sdtEndPr>
    <w:sdtContent>
      <w:p w:rsidR="000F498B" w:rsidRPr="000F498B" w:rsidRDefault="00012815" w:rsidP="000F498B">
        <w:pPr>
          <w:pStyle w:val="af0"/>
          <w:ind w:firstLine="0"/>
          <w:jc w:val="center"/>
          <w:rPr>
            <w:sz w:val="20"/>
            <w:szCs w:val="16"/>
          </w:rPr>
        </w:pPr>
        <w:r w:rsidRPr="000F498B">
          <w:rPr>
            <w:sz w:val="20"/>
            <w:szCs w:val="16"/>
          </w:rPr>
          <w:fldChar w:fldCharType="begin"/>
        </w:r>
        <w:r w:rsidR="000F498B" w:rsidRPr="000F498B">
          <w:rPr>
            <w:sz w:val="20"/>
            <w:szCs w:val="16"/>
          </w:rPr>
          <w:instrText>PAGE   \* MERGEFORMAT</w:instrText>
        </w:r>
        <w:r w:rsidRPr="000F498B">
          <w:rPr>
            <w:sz w:val="20"/>
            <w:szCs w:val="16"/>
          </w:rPr>
          <w:fldChar w:fldCharType="separate"/>
        </w:r>
        <w:r w:rsidR="001419FD">
          <w:rPr>
            <w:noProof/>
            <w:sz w:val="20"/>
            <w:szCs w:val="16"/>
          </w:rPr>
          <w:t>3</w:t>
        </w:r>
        <w:r w:rsidRPr="000F498B">
          <w:rPr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97" w:rsidRDefault="00884A97" w:rsidP="000F498B">
      <w:pPr>
        <w:spacing w:line="240" w:lineRule="auto"/>
      </w:pPr>
      <w:r>
        <w:separator/>
      </w:r>
    </w:p>
  </w:footnote>
  <w:footnote w:type="continuationSeparator" w:id="0">
    <w:p w:rsidR="00884A97" w:rsidRDefault="00884A97" w:rsidP="000F49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D0"/>
    <w:rsid w:val="00003B61"/>
    <w:rsid w:val="00012815"/>
    <w:rsid w:val="000148D0"/>
    <w:rsid w:val="000255B4"/>
    <w:rsid w:val="00026FE7"/>
    <w:rsid w:val="00093F7C"/>
    <w:rsid w:val="000A7EAA"/>
    <w:rsid w:val="000B7B77"/>
    <w:rsid w:val="000B7B8D"/>
    <w:rsid w:val="000C18FD"/>
    <w:rsid w:val="000F021A"/>
    <w:rsid w:val="000F498B"/>
    <w:rsid w:val="0010072B"/>
    <w:rsid w:val="001419FD"/>
    <w:rsid w:val="001430B9"/>
    <w:rsid w:val="00212672"/>
    <w:rsid w:val="00221540"/>
    <w:rsid w:val="00224772"/>
    <w:rsid w:val="00241095"/>
    <w:rsid w:val="0025070C"/>
    <w:rsid w:val="00293DE0"/>
    <w:rsid w:val="002B7A05"/>
    <w:rsid w:val="002C3F8F"/>
    <w:rsid w:val="002D5765"/>
    <w:rsid w:val="003E22E0"/>
    <w:rsid w:val="0045524F"/>
    <w:rsid w:val="00476148"/>
    <w:rsid w:val="004E6C82"/>
    <w:rsid w:val="005055C0"/>
    <w:rsid w:val="00566F86"/>
    <w:rsid w:val="00594B71"/>
    <w:rsid w:val="005A1035"/>
    <w:rsid w:val="005C54C7"/>
    <w:rsid w:val="005F2610"/>
    <w:rsid w:val="00676705"/>
    <w:rsid w:val="00784914"/>
    <w:rsid w:val="007B3F00"/>
    <w:rsid w:val="0085091A"/>
    <w:rsid w:val="00873F7B"/>
    <w:rsid w:val="00875557"/>
    <w:rsid w:val="00884A97"/>
    <w:rsid w:val="00892DCC"/>
    <w:rsid w:val="008E0BA1"/>
    <w:rsid w:val="00907A67"/>
    <w:rsid w:val="009A4BCF"/>
    <w:rsid w:val="009D7CF7"/>
    <w:rsid w:val="00A82AAC"/>
    <w:rsid w:val="00AA4161"/>
    <w:rsid w:val="00AB28E6"/>
    <w:rsid w:val="00AF75EA"/>
    <w:rsid w:val="00B23746"/>
    <w:rsid w:val="00B80C19"/>
    <w:rsid w:val="00BD71B6"/>
    <w:rsid w:val="00C038AB"/>
    <w:rsid w:val="00C06168"/>
    <w:rsid w:val="00D00520"/>
    <w:rsid w:val="00DC54A9"/>
    <w:rsid w:val="00DE42E9"/>
    <w:rsid w:val="00E00F92"/>
    <w:rsid w:val="00E32312"/>
    <w:rsid w:val="00E35D39"/>
    <w:rsid w:val="00E37CFA"/>
    <w:rsid w:val="00E41871"/>
    <w:rsid w:val="00ED6E3B"/>
    <w:rsid w:val="00F3554C"/>
    <w:rsid w:val="00F43CAA"/>
    <w:rsid w:val="00F44504"/>
    <w:rsid w:val="00F549A2"/>
    <w:rsid w:val="00F825AE"/>
    <w:rsid w:val="00FA64DD"/>
    <w:rsid w:val="00FB2E53"/>
    <w:rsid w:val="00FB4A9D"/>
    <w:rsid w:val="00FD3980"/>
    <w:rsid w:val="00FD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C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B7B8D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B8D"/>
    <w:pPr>
      <w:keepNext/>
      <w:keepLines/>
      <w:ind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8D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48D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48D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48D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8D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8D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8D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андарт"/>
    <w:basedOn w:val="a"/>
    <w:autoRedefine/>
    <w:qFormat/>
    <w:rsid w:val="002D5765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a4">
    <w:name w:val="No Spacing"/>
    <w:uiPriority w:val="1"/>
    <w:qFormat/>
    <w:rsid w:val="0045524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sz w:val="28"/>
      <w:szCs w:val="24"/>
      <w:bdr w:val="nil"/>
      <w:lang w:val="en-US"/>
    </w:rPr>
  </w:style>
  <w:style w:type="paragraph" w:customStyle="1" w:styleId="11">
    <w:name w:val="Стиль1"/>
    <w:basedOn w:val="a"/>
    <w:link w:val="12"/>
    <w:qFormat/>
    <w:rsid w:val="00E00F92"/>
    <w:pPr>
      <w:suppressAutoHyphens/>
    </w:pPr>
    <w:rPr>
      <w:rFonts w:eastAsia="SimSun"/>
      <w:b/>
      <w:szCs w:val="28"/>
      <w:lang w:eastAsia="zh-CN" w:bidi="hi-IN"/>
    </w:rPr>
  </w:style>
  <w:style w:type="character" w:customStyle="1" w:styleId="12">
    <w:name w:val="Стиль1 Знак"/>
    <w:basedOn w:val="a0"/>
    <w:link w:val="11"/>
    <w:rsid w:val="00E00F92"/>
    <w:rPr>
      <w:rFonts w:ascii="Times New Roman" w:eastAsia="SimSun" w:hAnsi="Times New Roman" w:cs="Times New Roman"/>
      <w:b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B7B8D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0B7B8D"/>
    <w:rPr>
      <w:rFonts w:ascii="Times New Roman" w:eastAsiaTheme="majorEastAsia" w:hAnsi="Times New Roman" w:cstheme="majorBidi"/>
      <w:b/>
      <w:sz w:val="28"/>
      <w:szCs w:val="32"/>
    </w:rPr>
  </w:style>
  <w:style w:type="table" w:customStyle="1" w:styleId="Pink">
    <w:name w:val="Pink"/>
    <w:basedOn w:val="a1"/>
    <w:uiPriority w:val="99"/>
    <w:rsid w:val="00F43CAA"/>
    <w:pPr>
      <w:spacing w:after="0" w:line="240" w:lineRule="auto"/>
      <w:jc w:val="center"/>
    </w:pPr>
    <w:rPr>
      <w:rFonts w:ascii="Times New Roman" w:hAnsi="Times New Roman"/>
      <w:kern w:val="0"/>
      <w:sz w:val="24"/>
    </w:r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jc w:val="left"/>
        <w:outlineLvl w:val="9"/>
      </w:pPr>
      <w:rPr>
        <w:rFonts w:ascii="Times New Roman" w:hAnsi="Times New Roman"/>
        <w:b/>
        <w:sz w:val="24"/>
      </w:rPr>
      <w:tblPr/>
      <w:tcPr>
        <w:shd w:val="clear" w:color="auto" w:fill="FF99FF"/>
      </w:tcPr>
    </w:tblStylePr>
    <w:tblStylePr w:type="band1Horz">
      <w:pPr>
        <w:jc w:val="center"/>
      </w:pPr>
      <w:rPr>
        <w:rFonts w:ascii="Times New Roman" w:hAnsi="Times New Roman"/>
        <w:sz w:val="24"/>
      </w:rPr>
    </w:tblStylePr>
    <w:tblStylePr w:type="band2Horz">
      <w:tblPr/>
      <w:tcPr>
        <w:shd w:val="clear" w:color="auto" w:fill="FFB9FF"/>
      </w:tcPr>
    </w:tblStylePr>
  </w:style>
  <w:style w:type="paragraph" w:styleId="a5">
    <w:name w:val="TOC Heading"/>
    <w:basedOn w:val="1"/>
    <w:next w:val="a"/>
    <w:uiPriority w:val="39"/>
    <w:unhideWhenUsed/>
    <w:qFormat/>
    <w:rsid w:val="00224772"/>
    <w:pPr>
      <w:outlineLvl w:val="9"/>
    </w:pPr>
    <w:rPr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00520"/>
    <w:pPr>
      <w:ind w:firstLine="0"/>
      <w:contextualSpacing/>
      <w:jc w:val="center"/>
    </w:pPr>
    <w:rPr>
      <w:rFonts w:eastAsiaTheme="majorEastAsia" w:cstheme="majorBidi"/>
      <w:spacing w:val="-10"/>
      <w:kern w:val="28"/>
      <w:szCs w:val="56"/>
    </w:rPr>
  </w:style>
  <w:style w:type="character" w:customStyle="1" w:styleId="a7">
    <w:name w:val="Название Знак"/>
    <w:basedOn w:val="a0"/>
    <w:link w:val="a6"/>
    <w:uiPriority w:val="10"/>
    <w:rsid w:val="00D00520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customStyle="1" w:styleId="My">
    <w:name w:val="My"/>
    <w:basedOn w:val="a1"/>
    <w:uiPriority w:val="99"/>
    <w:rsid w:val="00F43CAA"/>
    <w:pPr>
      <w:spacing w:after="0" w:line="240" w:lineRule="auto"/>
      <w:jc w:val="center"/>
    </w:pPr>
    <w:rPr>
      <w:rFonts w:ascii="Times New Roman" w:hAnsi="Times New Roman"/>
      <w:kern w:val="0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character" w:customStyle="1" w:styleId="30">
    <w:name w:val="Заголовок 3 Знак"/>
    <w:basedOn w:val="a0"/>
    <w:link w:val="3"/>
    <w:uiPriority w:val="9"/>
    <w:semiHidden/>
    <w:rsid w:val="000148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148D0"/>
    <w:rPr>
      <w:rFonts w:eastAsiaTheme="majorEastAsia" w:cstheme="majorBidi"/>
      <w:i/>
      <w:iCs/>
      <w:color w:val="0F476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48D0"/>
    <w:rPr>
      <w:rFonts w:eastAsiaTheme="majorEastAsia" w:cstheme="majorBidi"/>
      <w:color w:val="0F476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148D0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148D0"/>
    <w:rPr>
      <w:rFonts w:eastAsiaTheme="majorEastAsia" w:cstheme="majorBidi"/>
      <w:color w:val="595959" w:themeColor="text1" w:themeTint="A6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148D0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0148D0"/>
    <w:rPr>
      <w:rFonts w:eastAsiaTheme="majorEastAsia" w:cstheme="majorBidi"/>
      <w:color w:val="272727" w:themeColor="text1" w:themeTint="D8"/>
      <w:sz w:val="28"/>
    </w:rPr>
  </w:style>
  <w:style w:type="paragraph" w:styleId="a8">
    <w:name w:val="Subtitle"/>
    <w:basedOn w:val="a"/>
    <w:next w:val="a"/>
    <w:link w:val="a9"/>
    <w:uiPriority w:val="11"/>
    <w:qFormat/>
    <w:rsid w:val="000148D0"/>
    <w:pPr>
      <w:numPr>
        <w:ilvl w:val="1"/>
      </w:numPr>
      <w:spacing w:after="160"/>
      <w:ind w:firstLine="709"/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148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148D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148D0"/>
    <w:rPr>
      <w:rFonts w:ascii="Times New Roman" w:hAnsi="Times New Roman"/>
      <w:i/>
      <w:iCs/>
      <w:color w:val="404040" w:themeColor="text1" w:themeTint="BF"/>
      <w:sz w:val="28"/>
    </w:rPr>
  </w:style>
  <w:style w:type="character" w:styleId="aa">
    <w:name w:val="Intense Emphasis"/>
    <w:basedOn w:val="a0"/>
    <w:uiPriority w:val="21"/>
    <w:qFormat/>
    <w:rsid w:val="000148D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148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Выделенная цитата Знак"/>
    <w:basedOn w:val="a0"/>
    <w:link w:val="ab"/>
    <w:uiPriority w:val="30"/>
    <w:rsid w:val="000148D0"/>
    <w:rPr>
      <w:rFonts w:ascii="Times New Roman" w:hAnsi="Times New Roman"/>
      <w:i/>
      <w:iCs/>
      <w:color w:val="0F4761" w:themeColor="accent1" w:themeShade="BF"/>
      <w:sz w:val="28"/>
    </w:rPr>
  </w:style>
  <w:style w:type="character" w:styleId="ad">
    <w:name w:val="Intense Reference"/>
    <w:basedOn w:val="a0"/>
    <w:uiPriority w:val="32"/>
    <w:qFormat/>
    <w:rsid w:val="000148D0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0F498B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F498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0F498B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F498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VIKA</cp:lastModifiedBy>
  <cp:revision>2</cp:revision>
  <dcterms:created xsi:type="dcterms:W3CDTF">2024-05-01T19:16:00Z</dcterms:created>
  <dcterms:modified xsi:type="dcterms:W3CDTF">2024-05-01T19:16:00Z</dcterms:modified>
</cp:coreProperties>
</file>